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表題1"/>
        <w:rPr>
          <w:outline w:val="0"/>
          <w:color w:val="0000ff"/>
          <w:u w:val="single" w:color="0000ff"/>
          <w14:textFill>
            <w14:solidFill>
              <w14:srgbClr w14:val="0000FF"/>
            </w14:solidFill>
          </w14:textFill>
        </w:rPr>
      </w:pPr>
      <w:r>
        <w:rPr>
          <w:u w:val="single" w:color="0000ff"/>
          <w:rtl w:val="0"/>
          <w:lang w:val="en-US"/>
        </w:rPr>
        <w:t>Abstract Formats</w:t>
      </w:r>
    </w:p>
    <w:p>
      <w:pPr>
        <w:pStyle w:val="Normal.0"/>
        <w:rPr>
          <w:sz w:val="24"/>
          <w:szCs w:val="24"/>
        </w:rPr>
      </w:pPr>
    </w:p>
    <w:p>
      <w:pPr>
        <w:pStyle w:val="Normal.0"/>
        <w:sectPr>
          <w:headerReference w:type="default" r:id="rId4"/>
          <w:footerReference w:type="default" r:id="rId5"/>
          <w:pgSz w:w="11900" w:h="16840" w:orient="portrait"/>
          <w:pgMar w:top="1440" w:right="1440" w:bottom="1440" w:left="1440" w:header="851" w:footer="992"/>
          <w:bidi w:val="0"/>
        </w:sectPr>
      </w:pPr>
      <w:r/>
    </w:p>
    <w:p>
      <w:pPr>
        <w:pStyle w:val="Normal.0"/>
        <w:rPr>
          <w:sz w:val="24"/>
          <w:szCs w:val="24"/>
        </w:rPr>
      </w:pPr>
    </w:p>
    <w:p>
      <w:pPr>
        <w:pStyle w:val="Normal.0"/>
        <w:rPr>
          <w:sz w:val="24"/>
          <w:szCs w:val="24"/>
        </w:rPr>
      </w:pPr>
    </w:p>
    <w:p>
      <w:pPr>
        <w:pStyle w:val="Normal.0"/>
        <w:rPr>
          <w:sz w:val="24"/>
          <w:szCs w:val="24"/>
        </w:rPr>
      </w:pPr>
      <w:r>
        <w:rPr>
          <w:rFonts w:cs="Arial Unicode MS" w:eastAsia="Arial Unicode MS"/>
          <w:sz w:val="24"/>
          <w:szCs w:val="24"/>
          <w:rtl w:val="0"/>
          <w:lang w:val="en-US"/>
        </w:rPr>
        <w:t>1.</w:t>
      </w:r>
      <w:r>
        <w:rPr>
          <w:rFonts w:cs="Arial Unicode MS" w:eastAsia="Arial Unicode MS"/>
          <w:b w:val="1"/>
          <w:bCs w:val="1"/>
          <w:sz w:val="24"/>
          <w:szCs w:val="24"/>
          <w:rtl w:val="0"/>
          <w:lang w:val="en-US"/>
        </w:rPr>
        <w:t xml:space="preserve"> </w:t>
      </w:r>
      <w:r>
        <w:rPr>
          <w:rFonts w:cs="Arial Unicode MS" w:eastAsia="Arial Unicode MS"/>
          <w:sz w:val="24"/>
          <w:szCs w:val="24"/>
          <w:rtl w:val="0"/>
          <w:lang w:val="en-US"/>
        </w:rPr>
        <w:t>Deadline is</w:t>
      </w:r>
      <w:r>
        <w:rPr>
          <w:rFonts w:cs="Arial Unicode MS" w:eastAsia="Arial Unicode MS"/>
          <w:b w:val="1"/>
          <w:bCs w:val="1"/>
          <w:sz w:val="24"/>
          <w:szCs w:val="24"/>
          <w:rtl w:val="0"/>
          <w:lang w:val="en-US"/>
        </w:rPr>
        <w:t xml:space="preserve"> </w:t>
      </w:r>
      <w:r>
        <w:rPr>
          <w:rFonts w:cs="Arial Unicode MS" w:eastAsia="Arial Unicode MS"/>
          <w:b w:val="1"/>
          <w:bCs w:val="1"/>
          <w:outline w:val="0"/>
          <w:color w:val="ff2600"/>
          <w:sz w:val="24"/>
          <w:szCs w:val="24"/>
          <w:rtl w:val="0"/>
          <w:lang w:val="en-US"/>
          <w14:textFill>
            <w14:solidFill>
              <w14:srgbClr w14:val="FF2600"/>
            </w14:solidFill>
          </w14:textFill>
        </w:rPr>
        <w:t>January</w:t>
      </w:r>
      <w:r>
        <w:rPr>
          <w:rFonts w:cs="Arial Unicode MS" w:eastAsia="Arial Unicode MS"/>
          <w:b w:val="1"/>
          <w:bCs w:val="1"/>
          <w:sz w:val="24"/>
          <w:szCs w:val="24"/>
          <w:rtl w:val="0"/>
          <w:lang w:val="en-US"/>
        </w:rPr>
        <w:t xml:space="preserve"> </w:t>
      </w:r>
      <w:r>
        <w:rPr>
          <w:rFonts w:cs="Arial Unicode MS" w:eastAsia="Arial Unicode MS"/>
          <w:b w:val="1"/>
          <w:bCs w:val="1"/>
          <w:outline w:val="0"/>
          <w:color w:val="ff0000"/>
          <w:sz w:val="28"/>
          <w:szCs w:val="28"/>
          <w:u w:color="ff0000"/>
          <w:rtl w:val="0"/>
          <w:lang w:val="en-US"/>
          <w14:textFill>
            <w14:solidFill>
              <w14:srgbClr w14:val="FF0000"/>
            </w14:solidFill>
          </w14:textFill>
        </w:rPr>
        <w:t xml:space="preserve"> 31st, 202</w:t>
      </w:r>
      <w:r>
        <w:rPr>
          <w:rFonts w:cs="Arial Unicode MS" w:eastAsia="Arial Unicode MS"/>
          <w:b w:val="1"/>
          <w:bCs w:val="1"/>
          <w:outline w:val="0"/>
          <w:color w:val="ff0000"/>
          <w:sz w:val="28"/>
          <w:szCs w:val="28"/>
          <w:u w:color="ff0000"/>
          <w:rtl w:val="0"/>
          <w:lang w:val="en-US"/>
          <w14:textFill>
            <w14:solidFill>
              <w14:srgbClr w14:val="FF0000"/>
            </w14:solidFill>
          </w14:textFill>
        </w:rPr>
        <w:t>6</w:t>
      </w:r>
      <w:r>
        <w:rPr>
          <w:rFonts w:cs="Arial Unicode MS" w:eastAsia="Arial Unicode MS"/>
          <w:sz w:val="24"/>
          <w:szCs w:val="24"/>
          <w:rtl w:val="0"/>
          <w:lang w:val="en-US"/>
        </w:rPr>
        <w:t xml:space="preserve">. </w:t>
      </w:r>
    </w:p>
    <w:p>
      <w:pPr>
        <w:pStyle w:val="Normal.0"/>
        <w:rPr>
          <w:sz w:val="24"/>
          <w:szCs w:val="24"/>
        </w:rPr>
      </w:pPr>
    </w:p>
    <w:p>
      <w:pPr>
        <w:pStyle w:val="Normal.0"/>
        <w:rPr>
          <w:sz w:val="24"/>
          <w:szCs w:val="24"/>
        </w:rPr>
      </w:pPr>
      <w:r>
        <w:rPr>
          <w:rFonts w:cs="Arial Unicode MS" w:eastAsia="Arial Unicode MS"/>
          <w:sz w:val="24"/>
          <w:szCs w:val="24"/>
          <w:rtl w:val="0"/>
          <w:lang w:val="en-US"/>
        </w:rPr>
        <w:t>2. One-page abstract of A4 sheet with four margins of 25.4 mm (1 inch) each.</w:t>
      </w:r>
    </w:p>
    <w:p>
      <w:pPr>
        <w:pStyle w:val="Normal.0"/>
        <w:rPr>
          <w:sz w:val="24"/>
          <w:szCs w:val="24"/>
        </w:rPr>
      </w:pPr>
    </w:p>
    <w:p>
      <w:pPr>
        <w:pStyle w:val="Abstract"/>
      </w:pPr>
      <w:r>
        <w:rPr>
          <w:rtl w:val="0"/>
          <w:lang w:val="en-US"/>
        </w:rPr>
        <w:t xml:space="preserve">3. Include title, authors, affiliations, and body.  </w:t>
      </w:r>
    </w:p>
    <w:p>
      <w:pPr>
        <w:pStyle w:val="Abstract"/>
        <w:ind w:left="293" w:hanging="293"/>
      </w:pPr>
    </w:p>
    <w:p>
      <w:pPr>
        <w:pStyle w:val="Abstract"/>
        <w:ind w:left="293" w:hanging="293"/>
      </w:pPr>
      <w:r>
        <w:rPr>
          <w:rtl w:val="0"/>
          <w:lang w:val="en-US"/>
        </w:rPr>
        <w:t xml:space="preserve">4. Use </w:t>
      </w:r>
      <w:r>
        <w:rPr>
          <w:b w:val="1"/>
          <w:bCs w:val="1"/>
          <w:rtl w:val="0"/>
          <w:lang w:val="en-US"/>
        </w:rPr>
        <w:t>Times</w:t>
      </w:r>
      <w:r>
        <w:rPr>
          <w:rtl w:val="0"/>
          <w:lang w:val="en-US"/>
        </w:rPr>
        <w:t xml:space="preserve"> or </w:t>
      </w:r>
      <w:r>
        <w:rPr>
          <w:b w:val="1"/>
          <w:bCs w:val="1"/>
          <w:rtl w:val="0"/>
          <w:lang w:val="en-US"/>
        </w:rPr>
        <w:t>Times new Roman</w:t>
      </w:r>
      <w:r>
        <w:rPr>
          <w:rtl w:val="0"/>
          <w:lang w:val="en-US"/>
        </w:rPr>
        <w:t xml:space="preserve">, and </w:t>
      </w:r>
      <w:r>
        <w:rPr>
          <w:b w:val="1"/>
          <w:bCs w:val="1"/>
          <w:rtl w:val="0"/>
          <w:lang w:val="en-US"/>
        </w:rPr>
        <w:t>Symbol</w:t>
      </w:r>
      <w:r>
        <w:rPr>
          <w:rtl w:val="0"/>
          <w:lang w:val="en-US"/>
        </w:rPr>
        <w:t xml:space="preserve"> for Scientific symbols and Greek letters (alpha, beta, gamma, etc.).</w:t>
      </w:r>
    </w:p>
    <w:p>
      <w:pPr>
        <w:pStyle w:val="Abstract"/>
        <w:ind w:left="293" w:hanging="293"/>
      </w:pPr>
    </w:p>
    <w:p>
      <w:pPr>
        <w:pStyle w:val="Abstract"/>
        <w:ind w:left="293" w:hanging="293"/>
      </w:pPr>
      <w:r>
        <w:rPr>
          <w:rtl w:val="0"/>
          <w:lang w:val="en-US"/>
        </w:rPr>
        <w:t xml:space="preserve">5. Title (14-point, </w:t>
      </w:r>
      <w:r>
        <w:rPr>
          <w:b w:val="1"/>
          <w:bCs w:val="1"/>
          <w:rtl w:val="0"/>
          <w:lang w:val="en-US"/>
        </w:rPr>
        <w:t>bold</w:t>
      </w:r>
      <w:r>
        <w:rPr>
          <w:rtl w:val="0"/>
          <w:lang w:val="en-US"/>
        </w:rPr>
        <w:t>, Initial Letters of Each Word in CAPITALS, single space, centered) should be followed by one blank line.</w:t>
      </w:r>
    </w:p>
    <w:p>
      <w:pPr>
        <w:pStyle w:val="Abstract"/>
        <w:ind w:left="293" w:hanging="293"/>
      </w:pPr>
    </w:p>
    <w:p>
      <w:pPr>
        <w:pStyle w:val="Abstract"/>
        <w:ind w:left="293" w:hanging="293"/>
      </w:pPr>
      <w:r>
        <w:rPr>
          <w:rtl w:val="0"/>
          <w:lang w:val="en-US"/>
        </w:rPr>
        <w:t>6. Author list (12-point, single space, centered) should be followed by one blank line.</w:t>
      </w:r>
      <w:r>
        <w:rPr>
          <w:rFonts w:eastAsia="Arial Unicode MS" w:hint="eastAsia"/>
          <w:rtl w:val="0"/>
          <w:lang w:val="ja-JP" w:eastAsia="ja-JP"/>
        </w:rPr>
        <w:t>　</w:t>
      </w:r>
      <w:r>
        <w:rPr>
          <w:u w:val="single"/>
          <w:rtl w:val="0"/>
          <w:lang w:val="en-US"/>
        </w:rPr>
        <w:t>Underline paper presenter</w:t>
      </w:r>
      <w:r>
        <w:rPr>
          <w:u w:val="single"/>
          <w:rtl w:val="0"/>
          <w:lang w:val="en-US"/>
        </w:rPr>
        <w:t>’</w:t>
      </w:r>
      <w:r>
        <w:rPr>
          <w:u w:val="single"/>
          <w:rtl w:val="0"/>
          <w:lang w:val="en-US"/>
        </w:rPr>
        <w:t>s name</w:t>
      </w:r>
      <w:r>
        <w:rPr>
          <w:rtl w:val="0"/>
          <w:lang w:val="en-US"/>
        </w:rPr>
        <w:t xml:space="preserve"> in the list of authors. Use comma and superscript numbers to define each name.</w:t>
      </w:r>
    </w:p>
    <w:p>
      <w:pPr>
        <w:pStyle w:val="Normal.0"/>
        <w:ind w:left="293" w:hanging="293"/>
        <w:rPr>
          <w:sz w:val="24"/>
          <w:szCs w:val="24"/>
        </w:rPr>
      </w:pPr>
    </w:p>
    <w:p>
      <w:pPr>
        <w:pStyle w:val="Abstract"/>
        <w:ind w:left="293" w:hanging="293"/>
      </w:pPr>
      <w:r>
        <w:rPr>
          <w:rtl w:val="0"/>
          <w:lang w:val="en-US"/>
        </w:rPr>
        <w:t>7. Affiliations with city and country (12-point, single space, centered) should be followed by one blank line.  Use semi-colons and superscript numbers to define each institution.</w:t>
      </w:r>
    </w:p>
    <w:p>
      <w:pPr>
        <w:pStyle w:val="Normal.0"/>
        <w:ind w:left="293" w:hanging="293"/>
        <w:rPr>
          <w:sz w:val="24"/>
          <w:szCs w:val="24"/>
        </w:rPr>
      </w:pPr>
    </w:p>
    <w:p>
      <w:pPr>
        <w:pStyle w:val="Abstract"/>
        <w:ind w:left="293" w:hanging="293"/>
      </w:pPr>
      <w:r>
        <w:rPr>
          <w:rtl w:val="0"/>
          <w:lang w:val="en-US"/>
        </w:rPr>
        <w:t>8. The abstract body (12-point, single space, single column) should be no more than 2,300 characters, including punctuation (not spaces). Figures and tables can be inserted.</w:t>
      </w:r>
    </w:p>
    <w:p>
      <w:pPr>
        <w:pStyle w:val="Normal.0"/>
        <w:ind w:left="293" w:hanging="293"/>
        <w:rPr>
          <w:sz w:val="24"/>
          <w:szCs w:val="24"/>
        </w:rPr>
      </w:pPr>
    </w:p>
    <w:p>
      <w:pPr>
        <w:pStyle w:val="Normal.0"/>
        <w:rPr>
          <w:sz w:val="24"/>
          <w:szCs w:val="24"/>
        </w:rPr>
      </w:pPr>
      <w:r>
        <w:rPr>
          <w:rFonts w:cs="Arial Unicode MS" w:eastAsia="Arial Unicode MS"/>
          <w:sz w:val="24"/>
          <w:szCs w:val="24"/>
          <w:rtl w:val="0"/>
          <w:lang w:val="en-US"/>
        </w:rPr>
        <w:t>9. Indent the first line of each paragraph.</w:t>
      </w:r>
    </w:p>
    <w:p>
      <w:pPr>
        <w:pStyle w:val="Normal.0"/>
        <w:rPr>
          <w:sz w:val="24"/>
          <w:szCs w:val="24"/>
        </w:rPr>
      </w:pPr>
    </w:p>
    <w:p>
      <w:pPr>
        <w:pStyle w:val="Normal.0"/>
        <w:rPr>
          <w:sz w:val="24"/>
          <w:szCs w:val="24"/>
        </w:rPr>
      </w:pPr>
      <w:r>
        <w:rPr>
          <w:rFonts w:cs="Arial Unicode MS" w:eastAsia="Arial Unicode MS"/>
          <w:sz w:val="24"/>
          <w:szCs w:val="24"/>
          <w:rtl w:val="0"/>
          <w:lang w:val="en-US"/>
        </w:rPr>
        <w:t>10. We accept word file only (any version).</w:t>
      </w:r>
    </w:p>
    <w:p>
      <w:pPr>
        <w:pStyle w:val="Normal.0"/>
        <w:rPr>
          <w:sz w:val="24"/>
          <w:szCs w:val="24"/>
        </w:rPr>
      </w:pPr>
    </w:p>
    <w:p>
      <w:pPr>
        <w:pStyle w:val="Normal.0"/>
        <w:rPr>
          <w:outline w:val="0"/>
          <w:color w:val="ff0000"/>
          <w:sz w:val="28"/>
          <w:szCs w:val="28"/>
          <w:u w:color="ff0000"/>
          <w14:textFill>
            <w14:solidFill>
              <w14:srgbClr w14:val="FF0000"/>
            </w14:solidFill>
          </w14:textFill>
        </w:rPr>
      </w:pPr>
      <w:r>
        <w:rPr>
          <w:rFonts w:cs="Arial Unicode MS" w:eastAsia="Arial Unicode MS"/>
          <w:outline w:val="0"/>
          <w:color w:val="ff0000"/>
          <w:sz w:val="28"/>
          <w:szCs w:val="28"/>
          <w:u w:color="ff0000"/>
          <w:rtl w:val="0"/>
          <w:lang w:val="en-US"/>
          <w14:textFill>
            <w14:solidFill>
              <w14:srgbClr w14:val="FF0000"/>
            </w14:solidFill>
          </w14:textFill>
        </w:rPr>
        <w:t>*Please refer to the sample page.</w:t>
      </w:r>
    </w:p>
    <w:p>
      <w:pPr>
        <w:pStyle w:val="表題1"/>
      </w:pPr>
    </w:p>
    <w:p>
      <w:pPr>
        <w:pStyle w:val="表題1"/>
      </w:pPr>
      <w:r>
        <w:rPr>
          <w:rFonts w:ascii="Arial Unicode MS" w:cs="Arial Unicode MS" w:hAnsi="Arial Unicode MS" w:eastAsia="Arial Unicode MS"/>
          <w:b w:val="0"/>
          <w:bCs w:val="0"/>
          <w:i w:val="0"/>
          <w:iCs w:val="0"/>
        </w:rPr>
        <w:br w:type="page"/>
      </w:r>
    </w:p>
    <w:p>
      <w:pPr>
        <w:pStyle w:val="表題1"/>
      </w:pPr>
      <w:r>
        <w:rPr>
          <w:rtl w:val="0"/>
          <w:lang w:val="en-US"/>
        </w:rPr>
        <w:t>The eighth international neural microcircuit conference:</w:t>
      </w:r>
    </w:p>
    <w:p>
      <w:pPr>
        <w:pStyle w:val="表題1"/>
      </w:pPr>
      <w:r>
        <w:rPr>
          <w:rtl w:val="0"/>
          <w:lang w:val="en-US"/>
        </w:rPr>
        <w:t>Template for the Abstract</w:t>
      </w:r>
    </w:p>
    <w:p>
      <w:pPr>
        <w:pStyle w:val="Normal.0"/>
        <w:rPr>
          <w:sz w:val="24"/>
          <w:szCs w:val="24"/>
        </w:rPr>
      </w:pPr>
    </w:p>
    <w:p>
      <w:pPr>
        <w:pStyle w:val="Normal.0"/>
        <w:jc w:val="center"/>
        <w:rPr>
          <w:sz w:val="24"/>
          <w:szCs w:val="24"/>
        </w:rPr>
      </w:pPr>
      <w:r>
        <w:rPr>
          <w:sz w:val="24"/>
          <w:szCs w:val="24"/>
          <w:rtl w:val="0"/>
          <w:lang w:val="en-US"/>
        </w:rPr>
        <w:t>Peter White</w:t>
      </w:r>
      <w:r>
        <w:rPr>
          <w:sz w:val="24"/>
          <w:szCs w:val="24"/>
          <w:vertAlign w:val="superscript"/>
          <w:rtl w:val="0"/>
          <w:lang w:val="en-US"/>
        </w:rPr>
        <w:t>1</w:t>
      </w:r>
      <w:r>
        <w:rPr>
          <w:sz w:val="24"/>
          <w:szCs w:val="24"/>
          <w:rtl w:val="0"/>
          <w:lang w:val="en-US"/>
        </w:rPr>
        <w:t>, Josh Lee</w:t>
      </w:r>
      <w:r>
        <w:rPr>
          <w:sz w:val="24"/>
          <w:szCs w:val="24"/>
          <w:vertAlign w:val="superscript"/>
          <w:rtl w:val="0"/>
          <w:lang w:val="en-US"/>
        </w:rPr>
        <w:t>2</w:t>
      </w:r>
      <w:r>
        <w:rPr>
          <w:sz w:val="24"/>
          <w:szCs w:val="24"/>
          <w:rtl w:val="0"/>
          <w:lang w:val="en-US"/>
        </w:rPr>
        <w:t xml:space="preserve"> and </w:t>
      </w:r>
      <w:r>
        <w:rPr>
          <w:sz w:val="24"/>
          <w:szCs w:val="24"/>
          <w:u w:val="single"/>
          <w:rtl w:val="0"/>
          <w:lang w:val="en-US"/>
        </w:rPr>
        <w:t>Tomoko Sakurai</w:t>
      </w:r>
      <w:r>
        <w:rPr>
          <w:sz w:val="24"/>
          <w:szCs w:val="24"/>
          <w:vertAlign w:val="superscript"/>
          <w:rtl w:val="0"/>
          <w:lang w:val="en-US"/>
        </w:rPr>
        <w:t>3</w:t>
      </w:r>
    </w:p>
    <w:p>
      <w:pPr>
        <w:pStyle w:val="Normal.0"/>
        <w:rPr>
          <w:sz w:val="24"/>
          <w:szCs w:val="24"/>
        </w:rPr>
      </w:pPr>
    </w:p>
    <w:p>
      <w:pPr>
        <w:pStyle w:val="Normal.0"/>
        <w:tabs>
          <w:tab w:val="left" w:pos="729"/>
          <w:tab w:val="left" w:pos="960"/>
          <w:tab w:val="left" w:pos="1920"/>
          <w:tab w:val="left" w:pos="2880"/>
          <w:tab w:val="left" w:pos="3840"/>
          <w:tab w:val="left" w:pos="4800"/>
          <w:tab w:val="left" w:pos="5760"/>
          <w:tab w:val="left" w:pos="6720"/>
          <w:tab w:val="left" w:pos="7680"/>
        </w:tabs>
        <w:jc w:val="center"/>
        <w:rPr>
          <w:sz w:val="24"/>
          <w:szCs w:val="24"/>
        </w:rPr>
      </w:pPr>
      <w:r>
        <w:rPr>
          <w:sz w:val="24"/>
          <w:szCs w:val="24"/>
          <w:vertAlign w:val="superscript"/>
          <w:rtl w:val="0"/>
          <w:lang w:val="en-US"/>
        </w:rPr>
        <w:t>1</w:t>
      </w:r>
      <w:r>
        <w:rPr>
          <w:sz w:val="24"/>
          <w:szCs w:val="24"/>
          <w:rtl w:val="0"/>
          <w:lang w:val="en-US"/>
        </w:rPr>
        <w:t xml:space="preserve"> National Institute for Physiological Sciences, Okazaki, Japan; </w:t>
      </w:r>
    </w:p>
    <w:p>
      <w:pPr>
        <w:pStyle w:val="Normal.0"/>
        <w:tabs>
          <w:tab w:val="left" w:pos="729"/>
          <w:tab w:val="left" w:pos="960"/>
          <w:tab w:val="left" w:pos="1920"/>
          <w:tab w:val="left" w:pos="2880"/>
          <w:tab w:val="left" w:pos="3840"/>
          <w:tab w:val="left" w:pos="4800"/>
          <w:tab w:val="left" w:pos="5760"/>
          <w:tab w:val="left" w:pos="6720"/>
          <w:tab w:val="left" w:pos="7680"/>
        </w:tabs>
        <w:jc w:val="center"/>
        <w:rPr>
          <w:sz w:val="24"/>
          <w:szCs w:val="24"/>
        </w:rPr>
      </w:pPr>
      <w:r>
        <w:rPr>
          <w:sz w:val="24"/>
          <w:szCs w:val="24"/>
          <w:vertAlign w:val="superscript"/>
          <w:rtl w:val="0"/>
          <w:lang w:val="en-US"/>
        </w:rPr>
        <w:t>2</w:t>
      </w:r>
      <w:r>
        <w:rPr>
          <w:sz w:val="24"/>
          <w:szCs w:val="24"/>
          <w:rtl w:val="0"/>
          <w:lang w:val="en-US"/>
        </w:rPr>
        <w:t xml:space="preserve"> The Graduate University for Advanced Studies (SOKENDAI), Okazaki, Japan; </w:t>
      </w:r>
    </w:p>
    <w:p>
      <w:pPr>
        <w:pStyle w:val="Normal.0"/>
        <w:tabs>
          <w:tab w:val="left" w:pos="729"/>
          <w:tab w:val="left" w:pos="960"/>
          <w:tab w:val="left" w:pos="1920"/>
          <w:tab w:val="left" w:pos="2880"/>
          <w:tab w:val="left" w:pos="3840"/>
          <w:tab w:val="left" w:pos="4800"/>
          <w:tab w:val="left" w:pos="5760"/>
          <w:tab w:val="left" w:pos="6720"/>
          <w:tab w:val="left" w:pos="7680"/>
        </w:tabs>
        <w:jc w:val="center"/>
        <w:rPr>
          <w:sz w:val="24"/>
          <w:szCs w:val="24"/>
        </w:rPr>
      </w:pPr>
      <w:r>
        <w:rPr>
          <w:sz w:val="24"/>
          <w:szCs w:val="24"/>
          <w:vertAlign w:val="superscript"/>
          <w:rtl w:val="0"/>
          <w:lang w:val="en-US"/>
        </w:rPr>
        <w:t>3</w:t>
      </w:r>
      <w:r>
        <w:rPr>
          <w:sz w:val="24"/>
          <w:szCs w:val="24"/>
          <w:rtl w:val="0"/>
          <w:lang w:val="en-US"/>
        </w:rPr>
        <w:t xml:space="preserve"> Graduate School of Letters, Kyoto University, Kyoto, Japan</w:t>
      </w:r>
    </w:p>
    <w:p>
      <w:pPr>
        <w:pStyle w:val="Normal.0"/>
        <w:jc w:val="center"/>
        <w:rPr>
          <w:sz w:val="24"/>
          <w:szCs w:val="24"/>
        </w:rPr>
      </w:pPr>
    </w:p>
    <w:p>
      <w:pPr>
        <w:pStyle w:val="Normal.0"/>
        <w:ind w:firstLine="283"/>
        <w:rPr>
          <w:sz w:val="24"/>
          <w:szCs w:val="24"/>
        </w:rPr>
      </w:pPr>
      <w:r>
        <w:rPr>
          <w:sz w:val="24"/>
          <w:szCs w:val="24"/>
          <w:rtl w:val="0"/>
          <w:lang w:val="en-US"/>
        </w:rPr>
        <w:t>As anyone who has suffered through a head cold knows, food eaten when the olfactory system is impaired tastes 'wrong', an experience that leads many to conclude that taste stimuli are processed normally only when the olfactory system is unimpaired. Evidence that the taste system influences olfactory perception, however, has been vanishingly rare. We found just such an influence; if taste cortex was inactivated when an odor was first presented, later presentations were properly appreciated only if taste cortex was again inactivated.</w:t>
      </w:r>
    </w:p>
    <w:p>
      <w:pPr>
        <w:pStyle w:val="Normal.0"/>
        <w:rPr>
          <w:sz w:val="24"/>
          <w:szCs w:val="24"/>
        </w:rPr>
      </w:pPr>
    </w:p>
    <w:p>
      <w:pPr>
        <w:pStyle w:val="Normal.0"/>
        <w:rPr>
          <w:sz w:val="24"/>
          <w:szCs w:val="24"/>
        </w:rPr>
      </w:pPr>
      <w:r>
        <w:rPr>
          <w:rFonts w:cs="Arial Unicode MS" w:eastAsia="Arial Unicode MS"/>
          <w:sz w:val="24"/>
          <w:szCs w:val="24"/>
          <w:rtl w:val="0"/>
          <w:lang w:val="en-US"/>
        </w:rPr>
        <w:t>References:</w:t>
      </w:r>
    </w:p>
    <w:p>
      <w:pPr>
        <w:pStyle w:val="Normal.0"/>
        <w:rPr>
          <w:sz w:val="24"/>
          <w:szCs w:val="24"/>
        </w:rPr>
      </w:pPr>
      <w:r>
        <w:rPr>
          <w:rFonts w:cs="Arial Unicode MS" w:eastAsia="Arial Unicode MS"/>
          <w:sz w:val="24"/>
          <w:szCs w:val="24"/>
          <w:rtl w:val="0"/>
          <w:lang w:val="en-US"/>
        </w:rPr>
        <w:t xml:space="preserve">1. Magee, J. C. and Cook, E. P., (2009) </w:t>
      </w:r>
      <w:r>
        <w:rPr>
          <w:rFonts w:cs="Arial Unicode MS" w:eastAsia="Arial Unicode MS"/>
          <w:i w:val="1"/>
          <w:iCs w:val="1"/>
          <w:sz w:val="24"/>
          <w:szCs w:val="24"/>
          <w:rtl w:val="0"/>
          <w:lang w:val="en-US"/>
        </w:rPr>
        <w:t>Nat Neurosci</w:t>
      </w:r>
      <w:r>
        <w:rPr>
          <w:rFonts w:cs="Arial Unicode MS" w:eastAsia="Arial Unicode MS"/>
          <w:sz w:val="24"/>
          <w:szCs w:val="24"/>
          <w:rtl w:val="0"/>
          <w:lang w:val="en-US"/>
        </w:rPr>
        <w:t xml:space="preserve"> 3 (9), 895</w:t>
      </w:r>
    </w:p>
    <w:p>
      <w:pPr>
        <w:pStyle w:val="Normal.0"/>
      </w:pPr>
      <w:r>
        <w:rPr>
          <w:rFonts w:cs="Arial Unicode MS" w:eastAsia="Arial Unicode MS"/>
          <w:sz w:val="24"/>
          <w:szCs w:val="24"/>
          <w:rtl w:val="0"/>
          <w:lang w:val="en-US"/>
        </w:rPr>
        <w:t xml:space="preserve">2. Nevian, T., Larkum, M. E., Polsky, A., and Schiller, J., (2007) </w:t>
      </w:r>
      <w:r>
        <w:rPr>
          <w:rFonts w:cs="Arial Unicode MS" w:eastAsia="Arial Unicode MS"/>
          <w:i w:val="1"/>
          <w:iCs w:val="1"/>
          <w:sz w:val="24"/>
          <w:szCs w:val="24"/>
          <w:rtl w:val="0"/>
          <w:lang w:val="en-US"/>
        </w:rPr>
        <w:t>Nat Neurosci</w:t>
      </w:r>
      <w:r>
        <w:rPr>
          <w:rFonts w:cs="Arial Unicode MS" w:eastAsia="Arial Unicode MS"/>
          <w:sz w:val="24"/>
          <w:szCs w:val="24"/>
          <w:rtl w:val="0"/>
          <w:lang w:val="en-US"/>
        </w:rPr>
        <w:t xml:space="preserve"> 10 (2), 206</w:t>
      </w:r>
    </w:p>
    <w:sectPr>
      <w:type w:val="continuous"/>
      <w:pgSz w:w="11900" w:h="16840" w:orient="portrait"/>
      <w:pgMar w:top="1440" w:right="1440" w:bottom="1440" w:left="144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51"/>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表題1">
    <w:name w:val="表題1"/>
    <w:next w:val="表題1"/>
    <w:pPr>
      <w:keepNext w:val="0"/>
      <w:keepLines w:val="0"/>
      <w:pageBreakBefore w:val="0"/>
      <w:widowControl w:val="0"/>
      <w:shd w:val="clear" w:color="auto" w:fill="auto"/>
      <w:suppressAutoHyphens w:val="0"/>
      <w:bidi w:val="0"/>
      <w:spacing w:before="0" w:after="0" w:line="240" w:lineRule="auto"/>
      <w:ind w:left="0" w:right="0" w:firstLine="0"/>
      <w:jc w:val="center"/>
      <w:outlineLvl w:val="9"/>
    </w:pPr>
    <w:rPr>
      <w:rFonts w:ascii="Times Roman" w:cs="Arial Unicode MS" w:hAnsi="Times Roman" w:eastAsia="Arial Unicode MS"/>
      <w:b w:val="1"/>
      <w:bCs w:val="1"/>
      <w:i w:val="0"/>
      <w:iCs w:val="0"/>
      <w:caps w:val="0"/>
      <w:smallCaps w:val="0"/>
      <w:strike w:val="0"/>
      <w:dstrike w:val="0"/>
      <w:outline w:val="0"/>
      <w:color w:val="000000"/>
      <w:spacing w:val="0"/>
      <w:kern w:val="2"/>
      <w:position w:val="0"/>
      <w:sz w:val="28"/>
      <w:szCs w:val="28"/>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Roman" w:cs="Times Roman" w:hAnsi="Times Roman" w:eastAsia="Times Roman"/>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noFill/>
      </w14:textOutline>
      <w14:textFill>
        <w14:solidFill>
          <w14:srgbClr w14:val="000000"/>
        </w14:solidFill>
      </w14:textFill>
    </w:rPr>
  </w:style>
  <w:style w:type="paragraph" w:styleId="Abstract">
    <w:name w:val="Abstract"/>
    <w:next w:val="Abstract"/>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Roman" w:cs="Arial Unicode MS" w:hAnsi="Times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imes Roman"/>
            <a:ea typeface="Times Roman"/>
            <a:cs typeface="Times Roman"/>
            <a:sym typeface="Times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imes Roman"/>
            <a:ea typeface="Times Roman"/>
            <a:cs typeface="Times Roman"/>
            <a:sym typeface="Times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